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b/>
          <w:bCs/>
          <w:color w:val="000000" w:themeColor="text1"/>
          <w:sz w:val="36"/>
          <w:szCs w:val="36"/>
          <w:shd w:val="clear" w:color="auto" w:fill="FFFFFF"/>
          <w14:textFill>
            <w14:solidFill>
              <w14:schemeClr w14:val="tx1"/>
            </w14:solidFill>
          </w14:textFill>
        </w:rPr>
      </w:pPr>
      <w:bookmarkStart w:id="0" w:name="_GoBack"/>
      <w:r>
        <w:rPr>
          <w:rFonts w:hint="eastAsia" w:ascii="宋体" w:hAnsi="宋体"/>
          <w:b/>
          <w:bCs/>
          <w:color w:val="000000" w:themeColor="text1"/>
          <w:sz w:val="36"/>
          <w:szCs w:val="36"/>
          <w:shd w:val="clear" w:color="auto" w:fill="FFFFFF"/>
          <w14:textFill>
            <w14:solidFill>
              <w14:schemeClr w14:val="tx1"/>
            </w14:solidFill>
          </w14:textFill>
        </w:rPr>
        <w:t>附件2</w:t>
      </w:r>
    </w:p>
    <w:p>
      <w:pPr>
        <w:jc w:val="center"/>
        <w:rPr>
          <w:rFonts w:ascii="宋体" w:hAnsi="宋体"/>
          <w:b/>
          <w:bCs/>
          <w:color w:val="000000" w:themeColor="text1"/>
          <w:sz w:val="36"/>
          <w:szCs w:val="36"/>
          <w:shd w:val="clear" w:color="auto" w:fill="FFFFFF"/>
          <w14:textFill>
            <w14:solidFill>
              <w14:schemeClr w14:val="tx1"/>
            </w14:solidFill>
          </w14:textFill>
        </w:rPr>
      </w:pPr>
      <w:r>
        <w:rPr>
          <w:rFonts w:hint="eastAsia" w:ascii="宋体" w:hAnsi="宋体"/>
          <w:b/>
          <w:bCs/>
          <w:color w:val="000000" w:themeColor="text1"/>
          <w:sz w:val="36"/>
          <w:szCs w:val="36"/>
          <w:shd w:val="clear" w:color="auto" w:fill="FFFFFF"/>
          <w14:textFill>
            <w14:solidFill>
              <w14:schemeClr w14:val="tx1"/>
            </w14:solidFill>
          </w14:textFill>
        </w:rPr>
        <w:t>第五届专家委员会专家申报流程及聘任程序</w:t>
      </w:r>
    </w:p>
    <w:p>
      <w:pPr>
        <w:jc w:val="center"/>
        <w:rPr>
          <w:rFonts w:ascii="宋体" w:hAnsi="宋体"/>
          <w:b/>
          <w:bCs/>
          <w:color w:val="000000" w:themeColor="text1"/>
          <w:sz w:val="36"/>
          <w:szCs w:val="36"/>
          <w:shd w:val="clear" w:color="auto" w:fill="FFFFFF"/>
          <w14:textFill>
            <w14:solidFill>
              <w14:schemeClr w14:val="tx1"/>
            </w14:solidFill>
          </w14:textFill>
        </w:rPr>
      </w:pP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shd w:val="clear" w:color="auto" w:fill="FFFFFF"/>
          <w14:textFill>
            <w14:solidFill>
              <w14:schemeClr w14:val="tx1"/>
            </w14:solidFill>
          </w14:textFill>
        </w:rPr>
        <w:t xml:space="preserve">中国塑料料加工工业协会专家委员会（以下简称专家委员会）在我国塑料行业具有很高的影响力，在推动塑料行业科技进步、企业创新和技术改造，指导和协调中国塑协会员单位的科技创新和新产品研发，促进中国塑料行业健康快速发展发挥了重要作用。专家委员会专家由我国塑料加工及相关领域具有实战经验丰富、理论水平较高的资深技术或应用型管理人员或从事塑料及相关行业多年的资深专家和学者组成。根据《中国塑料加工工业协会章程》、《中国塑协分支机构管理办法》和《中国塑协专家委员会工作条例》的相关规定，专家委员会现已任期届满，将于近期履行换届程序，组建第五届专家委员会。各有关单位、专家可推荐或自荐申请第五届专家委员会专家。有关事项如下：                                                                                                                                                                                                                                                                                                               </w:t>
      </w:r>
    </w:p>
    <w:p>
      <w:pPr>
        <w:numPr>
          <w:ilvl w:val="0"/>
          <w:numId w:val="1"/>
        </w:numPr>
        <w:ind w:firstLine="562" w:firstLineChars="200"/>
        <w:jc w:val="left"/>
        <w:rPr>
          <w:rFonts w:ascii="仿宋" w:hAnsi="仿宋" w:eastAsia="仿宋" w:cs="仿宋"/>
          <w:b/>
          <w:bCs/>
          <w:color w:val="000000" w:themeColor="text1"/>
          <w:sz w:val="28"/>
          <w:szCs w:val="28"/>
          <w:shd w:val="clear" w:color="auto" w:fill="FFFFFF"/>
          <w14:textFill>
            <w14:solidFill>
              <w14:schemeClr w14:val="tx1"/>
            </w14:solidFill>
          </w14:textFill>
        </w:rPr>
      </w:pPr>
      <w:r>
        <w:rPr>
          <w:rFonts w:hint="eastAsia" w:ascii="仿宋" w:hAnsi="仿宋" w:eastAsia="仿宋" w:cs="仿宋"/>
          <w:b/>
          <w:bCs/>
          <w:color w:val="000000" w:themeColor="text1"/>
          <w:sz w:val="28"/>
          <w:szCs w:val="28"/>
          <w:shd w:val="clear" w:color="auto" w:fill="FFFFFF"/>
          <w14:textFill>
            <w14:solidFill>
              <w14:schemeClr w14:val="tx1"/>
            </w14:solidFill>
          </w14:textFill>
        </w:rPr>
        <w:t>第五届专家委员会专家成员的资格与条件</w:t>
      </w: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shd w:val="clear" w:color="auto" w:fill="FFFFFF"/>
          <w14:textFill>
            <w14:solidFill>
              <w14:schemeClr w14:val="tx1"/>
            </w14:solidFill>
          </w14:textFill>
        </w:rPr>
        <w:t>1、遵章守法，公平公正，积极创新，敬业求真，有良好的学术道德，严谨扎实的技术基础。有较强的使命感和责任感。愿意并热心为塑料行业服务。</w:t>
      </w: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shd w:val="clear" w:color="auto" w:fill="FFFFFF"/>
          <w14:textFill>
            <w14:solidFill>
              <w14:schemeClr w14:val="tx1"/>
            </w14:solidFill>
          </w14:textFill>
        </w:rPr>
        <w:t>2、技术专家：熟悉本领域国内外科技发展动态，具有较高的专业学术理论水平，较强的科研、技术综合能力和较强的调研、分析和评价能力。从事塑料加工行业及相关专业领域工作满8年并具有高级职称或者具有同等专业水平。不限于化工、机械、材料、加工及应用、信息网络、人工智能、计算机应用、风险评估等技术专业。</w:t>
      </w: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shd w:val="clear" w:color="auto" w:fill="FFFFFF"/>
          <w14:textFill>
            <w14:solidFill>
              <w14:schemeClr w14:val="tx1"/>
            </w14:solidFill>
          </w14:textFill>
        </w:rPr>
        <w:t>3、管理及应用专家：在政府机关、事业单位、专业协会、研究机构、生产企业等单位从事管理工作。具有对行业或企业的发展有趋势性的分析判断能力，战略思考力及设计战略实施方案的能力，有丰富的企业实践管理经验，较高的企业管理水平或专业水平的高级管理人员，或在某行业（某领域）具有丰富实践管理经验或专业经验的资深应用管理类专家。</w:t>
      </w: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shd w:val="clear" w:color="auto" w:fill="FFFFFF"/>
          <w14:textFill>
            <w14:solidFill>
              <w14:schemeClr w14:val="tx1"/>
            </w14:solidFill>
          </w14:textFill>
        </w:rPr>
        <w:t>4、本人自愿，所在单位同意，遵守专家委员会有关规定，能保证按要求承担与完成所委托的工作，积极参加专家委员会组织的各项活动。</w:t>
      </w: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shd w:val="clear" w:color="auto" w:fill="FFFFFF"/>
          <w14:textFill>
            <w14:solidFill>
              <w14:schemeClr w14:val="tx1"/>
            </w14:solidFill>
          </w14:textFill>
        </w:rPr>
        <w:t>5、具备能履行专家义务的身体健康条件。</w:t>
      </w:r>
    </w:p>
    <w:p>
      <w:pPr>
        <w:ind w:left="560"/>
        <w:jc w:val="left"/>
        <w:rPr>
          <w:rFonts w:ascii="仿宋" w:hAnsi="仿宋" w:eastAsia="仿宋" w:cs="仿宋"/>
          <w:b/>
          <w:bCs/>
          <w:color w:val="000000" w:themeColor="text1"/>
          <w:sz w:val="28"/>
          <w:szCs w:val="28"/>
          <w:shd w:val="clear" w:color="auto" w:fill="FFFFFF"/>
          <w14:textFill>
            <w14:solidFill>
              <w14:schemeClr w14:val="tx1"/>
            </w14:solidFill>
          </w14:textFill>
        </w:rPr>
      </w:pPr>
      <w:r>
        <w:rPr>
          <w:rFonts w:hint="eastAsia" w:ascii="仿宋" w:hAnsi="仿宋" w:eastAsia="仿宋" w:cs="仿宋"/>
          <w:b/>
          <w:bCs/>
          <w:color w:val="000000" w:themeColor="text1"/>
          <w:sz w:val="28"/>
          <w:szCs w:val="28"/>
          <w:shd w:val="clear" w:color="auto" w:fill="FFFFFF"/>
          <w14:textFill>
            <w14:solidFill>
              <w14:schemeClr w14:val="tx1"/>
            </w14:solidFill>
          </w14:textFill>
        </w:rPr>
        <w:t>三、第五届专家委员会专家申请的流程</w:t>
      </w:r>
    </w:p>
    <w:p>
      <w:pPr>
        <w:ind w:firstLine="562" w:firstLineChars="200"/>
        <w:jc w:val="left"/>
        <w:rPr>
          <w:rStyle w:val="6"/>
          <w:rFonts w:ascii="仿宋" w:hAnsi="仿宋" w:eastAsia="仿宋" w:cs="仿宋"/>
          <w:b/>
          <w:bCs/>
          <w:color w:val="000000" w:themeColor="text1"/>
          <w:sz w:val="28"/>
          <w:szCs w:val="28"/>
          <w:u w:val="none"/>
          <w14:textFill>
            <w14:solidFill>
              <w14:schemeClr w14:val="tx1"/>
            </w14:solidFill>
          </w14:textFill>
        </w:rPr>
      </w:pPr>
      <w:r>
        <w:rPr>
          <w:rFonts w:hint="eastAsia" w:ascii="仿宋" w:hAnsi="仿宋" w:eastAsia="仿宋" w:cs="仿宋"/>
          <w:b/>
          <w:bCs/>
          <w:color w:val="000000" w:themeColor="text1"/>
          <w:sz w:val="28"/>
          <w:szCs w:val="28"/>
          <w:shd w:val="clear" w:color="auto" w:fill="FFFFFF"/>
          <w14:textFill>
            <w14:solidFill>
              <w14:schemeClr w14:val="tx1"/>
            </w14:solidFill>
          </w14:textFill>
        </w:rPr>
        <w:t>1、第四届专家委员会已聘专家，</w:t>
      </w:r>
      <w:r>
        <w:rPr>
          <w:rFonts w:hint="eastAsia" w:ascii="仿宋" w:hAnsi="仿宋" w:eastAsia="仿宋" w:cs="仿宋"/>
          <w:color w:val="000000" w:themeColor="text1"/>
          <w:sz w:val="28"/>
          <w:szCs w:val="28"/>
          <w:shd w:val="clear" w:color="auto" w:fill="FFFFFF"/>
          <w14:textFill>
            <w14:solidFill>
              <w14:schemeClr w14:val="tx1"/>
            </w14:solidFill>
          </w14:textFill>
        </w:rPr>
        <w:t>符合中国塑协专家委员会管理办法规定，经秘书处审核，符合聘任条件并已在专家系统备案，且本人同意继续担任中国塑协第五届专家委员会专家，请登录专家委员会专家系统</w:t>
      </w:r>
      <w:r>
        <w:rPr>
          <w:rStyle w:val="6"/>
          <w:rFonts w:hint="eastAsia" w:ascii="仿宋" w:hAnsi="仿宋" w:eastAsia="仿宋" w:cs="仿宋"/>
          <w:color w:val="000000" w:themeColor="text1"/>
          <w:sz w:val="28"/>
          <w:szCs w:val="28"/>
          <w:u w:val="none"/>
          <w14:textFill>
            <w14:solidFill>
              <w14:schemeClr w14:val="tx1"/>
            </w14:solidFill>
          </w14:textFill>
        </w:rPr>
        <w:t>，点击“会员</w:t>
      </w:r>
      <w:r>
        <w:rPr>
          <w:rStyle w:val="6"/>
          <w:rFonts w:hint="eastAsia" w:ascii="仿宋" w:hAnsi="仿宋" w:eastAsia="仿宋" w:cs="仿宋"/>
          <w:color w:val="000000" w:themeColor="text1"/>
          <w:sz w:val="28"/>
          <w:szCs w:val="28"/>
          <w:u w:val="none"/>
          <w:lang w:val="en-US" w:eastAsia="zh-CN"/>
          <w14:textFill>
            <w14:solidFill>
              <w14:schemeClr w14:val="tx1"/>
            </w14:solidFill>
          </w14:textFill>
        </w:rPr>
        <w:t>登录</w:t>
      </w:r>
      <w:r>
        <w:rPr>
          <w:rStyle w:val="6"/>
          <w:rFonts w:hint="eastAsia" w:ascii="仿宋" w:hAnsi="仿宋" w:eastAsia="仿宋" w:cs="仿宋"/>
          <w:color w:val="000000" w:themeColor="text1"/>
          <w:sz w:val="28"/>
          <w:szCs w:val="28"/>
          <w:u w:val="none"/>
          <w14:textFill>
            <w14:solidFill>
              <w14:schemeClr w14:val="tx1"/>
            </w14:solidFill>
          </w14:textFill>
        </w:rPr>
        <w:t>”，使用自己的姓名（汉字）</w:t>
      </w:r>
      <w:r>
        <w:rPr>
          <w:rStyle w:val="6"/>
          <w:rFonts w:hint="eastAsia" w:ascii="仿宋" w:hAnsi="仿宋" w:eastAsia="仿宋" w:cs="仿宋"/>
          <w:color w:val="000000" w:themeColor="text1"/>
          <w:sz w:val="28"/>
          <w:szCs w:val="28"/>
          <w:u w:val="none"/>
          <w:lang w:val="en-US" w:eastAsia="zh-CN"/>
          <w14:textFill>
            <w14:solidFill>
              <w14:schemeClr w14:val="tx1"/>
            </w14:solidFill>
          </w14:textFill>
        </w:rPr>
        <w:t>登录</w:t>
      </w:r>
      <w:r>
        <w:rPr>
          <w:rStyle w:val="6"/>
          <w:rFonts w:hint="eastAsia" w:ascii="仿宋" w:hAnsi="仿宋" w:eastAsia="仿宋" w:cs="仿宋"/>
          <w:color w:val="000000" w:themeColor="text1"/>
          <w:sz w:val="28"/>
          <w:szCs w:val="28"/>
          <w:u w:val="none"/>
          <w14:textFill>
            <w14:solidFill>
              <w14:schemeClr w14:val="tx1"/>
            </w14:solidFill>
          </w14:textFill>
        </w:rPr>
        <w:t>完善相关信息，并修改密码。默认密码为111111。按照第四届专家委员会工作条例要求，</w:t>
      </w:r>
      <w:r>
        <w:rPr>
          <w:rStyle w:val="6"/>
          <w:rFonts w:hint="eastAsia" w:ascii="仿宋" w:hAnsi="仿宋" w:eastAsia="仿宋" w:cs="仿宋"/>
          <w:b/>
          <w:bCs/>
          <w:color w:val="000000" w:themeColor="text1"/>
          <w:sz w:val="28"/>
          <w:szCs w:val="28"/>
          <w:u w:val="none"/>
          <w14:textFill>
            <w14:solidFill>
              <w14:schemeClr w14:val="tx1"/>
            </w14:solidFill>
          </w14:textFill>
        </w:rPr>
        <w:t>对于第四届已聘专家，两次不参加专家委员会组织的会议或活动者，则自动失去下届专家委员会成员的续聘资格，如专家还愿意继续担任专家委员会专家，1年后重新申请并参加专家委员会活动。</w:t>
      </w:r>
    </w:p>
    <w:p>
      <w:pPr>
        <w:ind w:firstLine="562" w:firstLineChars="20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b/>
          <w:bCs/>
          <w:color w:val="000000" w:themeColor="text1"/>
          <w:sz w:val="28"/>
          <w:szCs w:val="28"/>
          <w:u w:val="none"/>
          <w14:textFill>
            <w14:solidFill>
              <w14:schemeClr w14:val="tx1"/>
            </w14:solidFill>
          </w14:textFill>
        </w:rPr>
        <w:t>完善信息登录方法：</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微信搜索“cppiea”或“中国塑协专家委员会”或扫描下方二维码关注专家委员会公众号。</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完善信息流程：</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（1）进入基本信息页面，点击“修改”。</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（2）“是否申请成为中国塑协第五届专家”选择“是”，点击保存。</w:t>
      </w:r>
    </w:p>
    <w:p>
      <w:pPr>
        <w:ind w:firstLine="562" w:firstLineChars="20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b/>
          <w:bCs/>
          <w:color w:val="000000" w:themeColor="text1"/>
          <w:sz w:val="28"/>
          <w:szCs w:val="28"/>
          <w:u w:val="none"/>
          <w14:textFill>
            <w14:solidFill>
              <w14:schemeClr w14:val="tx1"/>
            </w14:solidFill>
          </w14:textFill>
        </w:rPr>
        <w:t>2、新申请第五届专家委员会专家。</w:t>
      </w:r>
      <w:r>
        <w:rPr>
          <w:rFonts w:hint="eastAsia" w:ascii="仿宋" w:hAnsi="仿宋" w:eastAsia="仿宋" w:cs="仿宋"/>
          <w:color w:val="000000" w:themeColor="text1"/>
          <w:sz w:val="28"/>
          <w:szCs w:val="28"/>
          <w:shd w:val="clear" w:color="auto" w:fill="FFFFFF"/>
          <w14:textFill>
            <w14:solidFill>
              <w14:schemeClr w14:val="tx1"/>
            </w14:solidFill>
          </w14:textFill>
        </w:rPr>
        <w:t>请登录专家系统</w:t>
      </w:r>
      <w:r>
        <w:rPr>
          <w:rStyle w:val="6"/>
          <w:rFonts w:hint="eastAsia" w:ascii="仿宋" w:hAnsi="仿宋" w:eastAsia="仿宋" w:cs="仿宋"/>
          <w:color w:val="000000" w:themeColor="text1"/>
          <w:sz w:val="28"/>
          <w:szCs w:val="28"/>
          <w:u w:val="none"/>
          <w14:textFill>
            <w14:solidFill>
              <w14:schemeClr w14:val="tx1"/>
            </w14:solidFill>
          </w14:textFill>
        </w:rPr>
        <w:t>点击右上角“会员注册”，在线注册并填写相关信息。</w:t>
      </w:r>
    </w:p>
    <w:p>
      <w:pPr>
        <w:ind w:firstLine="562" w:firstLineChars="20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b/>
          <w:bCs/>
          <w:color w:val="000000" w:themeColor="text1"/>
          <w:sz w:val="28"/>
          <w:szCs w:val="28"/>
          <w:u w:val="none"/>
          <w14:textFill>
            <w14:solidFill>
              <w14:schemeClr w14:val="tx1"/>
            </w14:solidFill>
          </w14:textFill>
        </w:rPr>
        <w:t>新专家注册申请登录方法：</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微信搜索“cppiea”或“中国塑协专家委员会”或扫描下方二维码关注专家委员会公众号。</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注册流程：“用户名”→“申请资料”→“资料确认”→“完成”。</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（1）填写“用户名”，设置登录密码，阅读并同意《入会须知》，点击“下一步”。</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（2）依次填写“申请资料”相关信息，选择“是”申请成为中国塑协第五届专家，同意申请人承诺并保存进入下一步。</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（3）按照“资料确认流程”下载并上传相关文件。</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（4）完成注册，等待信息审核。</w:t>
      </w:r>
    </w:p>
    <w:p>
      <w:pPr>
        <w:ind w:left="56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b/>
          <w:bCs/>
          <w:color w:val="000000" w:themeColor="text1"/>
          <w:sz w:val="28"/>
          <w:szCs w:val="28"/>
          <w:u w:val="none"/>
          <w14:textFill>
            <w14:solidFill>
              <w14:schemeClr w14:val="tx1"/>
            </w14:solidFill>
          </w14:textFill>
        </w:rPr>
        <w:t>四、上报材料及聘任程序</w:t>
      </w:r>
    </w:p>
    <w:p>
      <w:pPr>
        <w:ind w:firstLine="560" w:firstLineChars="20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（一）专家上报材料包括以下内容：</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1、填写《申请表》电子版（专家系统）。生产企业管理专家须提交《申请表》盖章电子扫描件。其他专家如需经本单位批准方可参加，请加盖本单位公章，提供申请表原件；如不需单位批准，则不需要提供申请表原件。</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2、身份证、职称证电子版（</w:t>
      </w:r>
      <w:r>
        <w:rPr>
          <w:rStyle w:val="6"/>
          <w:rFonts w:hint="eastAsia" w:ascii="仿宋" w:hAnsi="仿宋" w:eastAsia="仿宋" w:cs="仿宋"/>
          <w:b/>
          <w:bCs/>
          <w:color w:val="000000" w:themeColor="text1"/>
          <w:sz w:val="28"/>
          <w:szCs w:val="28"/>
          <w:u w:val="none"/>
          <w14:textFill>
            <w14:solidFill>
              <w14:schemeClr w14:val="tx1"/>
            </w14:solidFill>
          </w14:textFill>
        </w:rPr>
        <w:t>必须提供项</w:t>
      </w:r>
      <w:r>
        <w:rPr>
          <w:rStyle w:val="6"/>
          <w:rFonts w:hint="eastAsia" w:ascii="仿宋" w:hAnsi="仿宋" w:eastAsia="仿宋" w:cs="仿宋"/>
          <w:color w:val="000000" w:themeColor="text1"/>
          <w:sz w:val="28"/>
          <w:szCs w:val="28"/>
          <w:u w:val="none"/>
          <w14:textFill>
            <w14:solidFill>
              <w14:schemeClr w14:val="tx1"/>
            </w14:solidFill>
          </w14:textFill>
        </w:rPr>
        <w:t>）。</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3、相关证书∶学历证、职业资格证、成果证书、获奖证书、社会职务聘书、退休证等电子版（以上如果有尽请提供）。</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4、电子版照片∶证件照二寸1张（</w:t>
      </w:r>
      <w:r>
        <w:rPr>
          <w:rStyle w:val="6"/>
          <w:rFonts w:hint="eastAsia" w:ascii="仿宋" w:hAnsi="仿宋" w:eastAsia="仿宋" w:cs="仿宋"/>
          <w:b/>
          <w:bCs/>
          <w:color w:val="000000" w:themeColor="text1"/>
          <w:sz w:val="28"/>
          <w:szCs w:val="28"/>
          <w:u w:val="none"/>
          <w14:textFill>
            <w14:solidFill>
              <w14:schemeClr w14:val="tx1"/>
            </w14:solidFill>
          </w14:textFill>
        </w:rPr>
        <w:t>必须</w:t>
      </w:r>
      <w:r>
        <w:rPr>
          <w:rStyle w:val="6"/>
          <w:rFonts w:hint="eastAsia" w:ascii="仿宋" w:hAnsi="仿宋" w:eastAsia="仿宋" w:cs="仿宋"/>
          <w:color w:val="000000" w:themeColor="text1"/>
          <w:sz w:val="28"/>
          <w:szCs w:val="28"/>
          <w:u w:val="none"/>
          <w14:textFill>
            <w14:solidFill>
              <w14:schemeClr w14:val="tx1"/>
            </w14:solidFill>
          </w14:textFill>
        </w:rPr>
        <w:t>），工作照1张。</w:t>
      </w:r>
    </w:p>
    <w:p>
      <w:pPr>
        <w:ind w:firstLine="560" w:firstLineChars="200"/>
        <w:jc w:val="left"/>
        <w:rPr>
          <w:rStyle w:val="6"/>
          <w:rFonts w:ascii="仿宋" w:hAnsi="仿宋" w:eastAsia="仿宋" w:cs="仿宋"/>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（二）聘任程序</w:t>
      </w:r>
    </w:p>
    <w:p>
      <w:pPr>
        <w:ind w:firstLine="560" w:firstLineChars="20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专家申报资料提交中国塑协审查，通过批准的专家由中国塑协聘任并颁发聘书。接受聘任的专家自动成为中国塑协的个人会员，并进入中国塑协专家库。</w:t>
      </w:r>
    </w:p>
    <w:p>
      <w:pPr>
        <w:ind w:left="560"/>
        <w:jc w:val="left"/>
        <w:rPr>
          <w:rStyle w:val="6"/>
          <w:rFonts w:ascii="仿宋" w:hAnsi="仿宋" w:eastAsia="仿宋" w:cs="仿宋"/>
          <w:b/>
          <w:bCs/>
          <w:color w:val="000000" w:themeColor="text1"/>
          <w:sz w:val="28"/>
          <w:szCs w:val="28"/>
          <w:u w:val="none"/>
          <w14:textFill>
            <w14:solidFill>
              <w14:schemeClr w14:val="tx1"/>
            </w14:solidFill>
          </w14:textFill>
        </w:rPr>
      </w:pPr>
      <w:r>
        <w:rPr>
          <w:rStyle w:val="6"/>
          <w:rFonts w:hint="eastAsia" w:ascii="仿宋" w:hAnsi="仿宋" w:eastAsia="仿宋" w:cs="仿宋"/>
          <w:b/>
          <w:bCs/>
          <w:color w:val="000000" w:themeColor="text1"/>
          <w:sz w:val="28"/>
          <w:szCs w:val="28"/>
          <w:u w:val="none"/>
          <w14:textFill>
            <w14:solidFill>
              <w14:schemeClr w14:val="tx1"/>
            </w14:solidFill>
          </w14:textFill>
        </w:rPr>
        <w:t>五、时间要求</w:t>
      </w:r>
    </w:p>
    <w:p>
      <w:pPr>
        <w:ind w:firstLine="560" w:firstLineChars="200"/>
        <w:jc w:val="left"/>
        <w:rPr>
          <w:rFonts w:ascii="仿宋" w:hAnsi="仿宋" w:eastAsia="仿宋" w:cs="仿宋"/>
          <w:color w:val="000000" w:themeColor="text1"/>
          <w:sz w:val="28"/>
          <w:szCs w:val="28"/>
          <w:shd w:val="clear" w:color="auto" w:fill="FFFFFF"/>
          <w14:textFill>
            <w14:solidFill>
              <w14:schemeClr w14:val="tx1"/>
            </w14:solidFill>
          </w14:textFill>
        </w:rPr>
      </w:pPr>
      <w:r>
        <w:rPr>
          <w:rStyle w:val="6"/>
          <w:rFonts w:hint="eastAsia" w:ascii="仿宋" w:hAnsi="仿宋" w:eastAsia="仿宋" w:cs="仿宋"/>
          <w:color w:val="000000" w:themeColor="text1"/>
          <w:sz w:val="28"/>
          <w:szCs w:val="28"/>
          <w:u w:val="none"/>
          <w14:textFill>
            <w14:solidFill>
              <w14:schemeClr w14:val="tx1"/>
            </w14:solidFill>
          </w14:textFill>
        </w:rPr>
        <w:t>新专家注册申请完成和</w:t>
      </w:r>
      <w:r>
        <w:rPr>
          <w:rFonts w:hint="eastAsia" w:ascii="仿宋" w:hAnsi="仿宋" w:eastAsia="仿宋" w:cs="仿宋"/>
          <w:color w:val="000000" w:themeColor="text1"/>
          <w:sz w:val="28"/>
          <w:szCs w:val="28"/>
          <w:shd w:val="clear" w:color="auto" w:fill="FFFFFF"/>
          <w14:textFill>
            <w14:solidFill>
              <w14:schemeClr w14:val="tx1"/>
            </w14:solidFill>
          </w14:textFill>
        </w:rPr>
        <w:t>老专家</w:t>
      </w:r>
      <w:r>
        <w:rPr>
          <w:rStyle w:val="6"/>
          <w:rFonts w:hint="eastAsia" w:ascii="仿宋" w:hAnsi="仿宋" w:eastAsia="仿宋" w:cs="仿宋"/>
          <w:color w:val="000000" w:themeColor="text1"/>
          <w:sz w:val="28"/>
          <w:szCs w:val="28"/>
          <w:u w:val="none"/>
          <w14:textFill>
            <w14:solidFill>
              <w14:schemeClr w14:val="tx1"/>
            </w14:solidFill>
          </w14:textFill>
        </w:rPr>
        <w:t>完善信息时间为</w:t>
      </w:r>
      <w:r>
        <w:rPr>
          <w:rFonts w:hint="eastAsia" w:ascii="仿宋" w:hAnsi="仿宋" w:eastAsia="仿宋" w:cs="仿宋"/>
          <w:color w:val="000000" w:themeColor="text1"/>
          <w:sz w:val="28"/>
          <w:szCs w:val="28"/>
          <w:shd w:val="clear" w:color="auto" w:fill="FFFFFF"/>
          <w14:textFill>
            <w14:solidFill>
              <w14:schemeClr w14:val="tx1"/>
            </w14:solidFill>
          </w14:textFill>
        </w:rPr>
        <w:t>2022年9月1日前。如有特殊需求，请联系中国塑料专家委员会秘书处人员。</w:t>
      </w:r>
    </w:p>
    <w:bookmarkEnd w:id="0"/>
    <w:p>
      <w:pPr>
        <w:jc w:val="left"/>
        <w:rPr>
          <w:rFonts w:ascii="仿宋" w:hAnsi="仿宋" w:eastAsia="仿宋" w:cs="仿宋"/>
          <w:sz w:val="28"/>
          <w:szCs w:val="28"/>
          <w:shd w:val="clear" w:color="auto" w:fill="FFFFFF"/>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E3D02B"/>
    <w:multiLevelType w:val="singleLevel"/>
    <w:tmpl w:val="09E3D02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M3NzAwYTViMzkxZDAzMGQ3MjkyNWYzYWNiODdiZGUifQ=="/>
  </w:docVars>
  <w:rsids>
    <w:rsidRoot w:val="1D58145A"/>
    <w:rsid w:val="004C421A"/>
    <w:rsid w:val="00525FDB"/>
    <w:rsid w:val="00633FDA"/>
    <w:rsid w:val="00695308"/>
    <w:rsid w:val="05E0508D"/>
    <w:rsid w:val="06614832"/>
    <w:rsid w:val="074C00F6"/>
    <w:rsid w:val="08DD2784"/>
    <w:rsid w:val="0F396D64"/>
    <w:rsid w:val="1D58145A"/>
    <w:rsid w:val="2F440D97"/>
    <w:rsid w:val="4BDF1CE5"/>
    <w:rsid w:val="4E3627A2"/>
    <w:rsid w:val="4FE3200D"/>
    <w:rsid w:val="542F0890"/>
    <w:rsid w:val="602E3069"/>
    <w:rsid w:val="7BF874F9"/>
    <w:rsid w:val="7C1443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Hyperlink"/>
    <w:basedOn w:val="5"/>
    <w:unhideWhenUsed/>
    <w:qFormat/>
    <w:uiPriority w:val="99"/>
    <w:rPr>
      <w:color w:val="0563C1" w:themeColor="hyperlink"/>
      <w:u w:val="single"/>
      <w14:textFill>
        <w14:solidFill>
          <w14:schemeClr w14:val="hlink"/>
        </w14:solidFill>
      </w14:textFill>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1762</Words>
  <Characters>1780</Characters>
  <Lines>15</Lines>
  <Paragraphs>4</Paragraphs>
  <TotalTime>16</TotalTime>
  <ScaleCrop>false</ScaleCrop>
  <LinksUpToDate>false</LinksUpToDate>
  <CharactersWithSpaces>2083</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2022-08-02T02:50:00Z</dcterms:created>
  <dc:creator>焦红文</dc:creator>
  <cp:lastModifiedBy>兮夜</cp:lastModifiedBy>
  <cp:lastPrinted>2022-08-04T02:56:00Z</cp:lastPrinted>
  <dcterms:modified xsi:type="dcterms:W3CDTF">2022-08-05T10:48:14Z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076F86608BD7475ABE47029E131DE494</vt:lpwstr>
  </property>
</Properties>
</file>