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jc w:val="center"/>
        <w:textAlignment w:val="auto"/>
        <w:rPr>
          <w:rFonts w:hint="eastAsia" w:ascii="仿宋" w:hAnsi="仿宋" w:eastAsia="仿宋"/>
          <w:b/>
          <w:color w:val="000000"/>
          <w:sz w:val="32"/>
          <w:szCs w:val="32"/>
        </w:rPr>
      </w:pPr>
      <w:r>
        <w:rPr>
          <w:rFonts w:hint="eastAsia" w:ascii="仿宋" w:hAnsi="仿宋" w:eastAsia="仿宋"/>
          <w:b/>
          <w:color w:val="000000"/>
          <w:sz w:val="32"/>
          <w:szCs w:val="32"/>
          <w:lang w:val="en-US" w:eastAsia="zh-CN"/>
        </w:rPr>
        <w:t>需复核的</w:t>
      </w:r>
      <w:r>
        <w:rPr>
          <w:rFonts w:hint="eastAsia" w:ascii="仿宋" w:hAnsi="仿宋" w:eastAsia="仿宋"/>
          <w:b/>
          <w:color w:val="000000"/>
          <w:sz w:val="32"/>
          <w:szCs w:val="32"/>
        </w:rPr>
        <w:t>2015、2017</w:t>
      </w:r>
      <w:r>
        <w:rPr>
          <w:rFonts w:hint="eastAsia" w:ascii="仿宋" w:hAnsi="仿宋" w:eastAsia="仿宋"/>
          <w:b/>
          <w:color w:val="000000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b/>
          <w:color w:val="000000"/>
          <w:sz w:val="32"/>
          <w:szCs w:val="32"/>
          <w:lang w:val="en-US" w:eastAsia="zh-CN"/>
        </w:rPr>
        <w:t>2019、2021年度</w:t>
      </w:r>
      <w:r>
        <w:rPr>
          <w:rFonts w:hint="eastAsia" w:ascii="仿宋" w:hAnsi="仿宋" w:eastAsia="仿宋"/>
          <w:b/>
          <w:color w:val="000000"/>
          <w:sz w:val="32"/>
          <w:szCs w:val="32"/>
        </w:rPr>
        <w:t>中国轻工业工业设计中心名单</w:t>
      </w:r>
    </w:p>
    <w:tbl>
      <w:tblPr>
        <w:tblStyle w:val="3"/>
        <w:tblW w:w="98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4011"/>
        <w:gridCol w:w="3810"/>
        <w:gridCol w:w="12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tblHeader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序号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</w:rPr>
              <w:t>单位名称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lang w:eastAsia="zh-CN"/>
              </w:rPr>
              <w:t>工业设计中心名称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  <w:t>飞亚达精密科技股份有限公司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飞亚达精密科技股份有限公司创新设计中心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2015年度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欧普照明股份有限公司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欧普照明股份有限公司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2015年度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3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浙江生辉照明有限公司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浙江生辉照明有限公司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2015年度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4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泰山体育产业集团有限公司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泰山体育产业集团有限公司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2015年度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5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普瑞特机械制造股份有限公司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  <w:t>普瑞特液态食品装备工业设计中心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2015年度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浙江泰普森实业集团有限公司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  <w:t>泰普森企业工业设计中心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2015年度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中国家用电器研究院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中国家用电器研究院设计研究与评测中心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2015年度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珠海罗西尼表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sz w:val="24"/>
              </w:rPr>
              <w:t>业有限公司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珠海罗西尼表业有限公司工业设计中心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2015年度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常州星宇车灯股份有限公司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常州星宇车灯股份有限公司工业设计中心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2017年度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立达信物联科技股份有限公司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立达信工业设计中心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2017年度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11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浙江欧诗漫集团有限公司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欧诗漫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企业工业设计中心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2017年度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12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淄博华光国瓷科技文化有限公司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淄博华光国瓷科技文化有限公司陶瓷艺术设计中心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2017年度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升辉新材料有限公司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升辉新材料有限公司</w:t>
            </w: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2017年度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14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北京金隅天坛家具股份有限公司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北京金隅天坛家具股份有限公司工业设计中心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2017年度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曲美家居集团股份有限公司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b/>
                <w:bCs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曲美家居集团股份有限公司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</w:t>
            </w: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2017年度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圣奥科技股份有限公司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b/>
                <w:bCs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圣奥工业设计中心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2017年度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17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天能电池集团股份有限公司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天能绿色能源工业设计中心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2017年度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上海晨光文具股份有限公司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晨光文具产品设计中心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2017年度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19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依波精品（深圳）有限公司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依波精品（深圳）有限公司工业设计中心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天王电子（深圳）有限公司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天王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表工业设计中心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安硕文教用品（上海）股份有限公司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安硕（上海）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22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杭州娃哈哈集团有限公司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娃哈哈工业设计中心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23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上海开米科技有限公司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上海开米绿色日用化学品工业设计中心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24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蒙娜丽莎集团股份有限公司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蒙娜丽莎工业设计中心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25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山东莱芜新甫冠龙塑料机械有限公司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莱芜新甫塑料装备工业设计中心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郑州轻工业大学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郑州轻工业大学</w:t>
            </w: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27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江苏洋河酒厂股份有限公司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江苏洋河酒厂股份有限公司工业设计中心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28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安徽古井贡酒股份有限公司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安徽古井贡酒股份有限公司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29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永艺家具股份有限公司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永艺家具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30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贝发集团股份有限公司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贝发集团文具创意设计中心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31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广州市百利文仪实业有限公司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广州市百利文仪实业有限公司工业设计中心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32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北京智米电子科技有限公司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北京智米工业设计中心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33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广东美的制冷设备有限公司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美的空调工业设计中心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34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广东新宝电器股份有限公司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广东新宝电器股份有限公司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2019年度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35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震旦（中国）有限公司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震旦（中国）有限公司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36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海太欧林集团有限公司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海太欧林集团有限公司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37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中源家居股份有限公司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中源家居股份有限公司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功能沙发设计中心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38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江西金虎保险设备集团有限公司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江西金虎保险设备集团有限公司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39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广州珠江钢琴集团股份有限公司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kern w:val="2"/>
                <w:sz w:val="24"/>
                <w:szCs w:val="24"/>
                <w:lang w:val="en-US" w:eastAsia="zh-CN" w:bidi="ar-SA"/>
              </w:rPr>
              <w:t>广州珠江钢琴集团股份有限公司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40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上海民族乐器一厂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上海民族乐器一厂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41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吟飞科技（江苏）有限公司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吟飞科技（江苏）有限公司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42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山东临沂银凤陶瓷集团有限公司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山东临沂银凤陶瓷集团有限公司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43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东莞市唯美陶瓷工业园有限公司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东莞市唯美陶瓷工业园有限公司</w:t>
            </w: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44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广东中鹏热能科技有限公司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广东中鹏热能科技有限公司</w:t>
            </w: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建筑卫生陶瓷热能装备工业设计中心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45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际华三五一五皮革皮鞋有限公司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际华三五一五皮革皮鞋有限公司</w:t>
            </w: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特种鞋靴工业设计中心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46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双驰实业股份有限公司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双驰实业股份有限公司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鞋业设计中心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47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新秀集团有限公司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新秀集团有限公司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箱包设计中心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48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海信容声（广东）冰箱有限公司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海信容声（广东）冰箱有限公司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49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宁波奥克斯电气股份有限公司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宁波奥克斯电气股份有限公司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50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江苏今世缘酒业股份有限公司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江苏今世缘酒业股份有限公司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51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深圳市雷诺表业有限公司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深圳市雷诺表业有限公司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703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52</w:t>
            </w:r>
          </w:p>
        </w:tc>
        <w:tc>
          <w:tcPr>
            <w:tcW w:w="4011" w:type="dxa"/>
            <w:noWrap w:val="0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广州蓝月亮实业有限公司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广州蓝月亮实业有限公司</w:t>
            </w: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0" w:type="auto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53</w:t>
            </w:r>
          </w:p>
        </w:tc>
        <w:tc>
          <w:tcPr>
            <w:tcW w:w="0" w:type="auto"/>
            <w:vAlign w:val="center"/>
          </w:tcPr>
          <w:p>
            <w:pPr>
              <w:spacing w:line="320" w:lineRule="exact"/>
              <w:contextualSpacing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恒洁卫浴集团有限公司</w:t>
            </w:r>
          </w:p>
        </w:tc>
        <w:tc>
          <w:tcPr>
            <w:tcW w:w="3810" w:type="dxa"/>
            <w:vAlign w:val="center"/>
          </w:tcPr>
          <w:p>
            <w:pPr>
              <w:spacing w:line="320" w:lineRule="exact"/>
              <w:contextualSpacing/>
              <w:jc w:val="left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恒洁卫浴集团有限公司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工业设计中心</w:t>
            </w:r>
          </w:p>
        </w:tc>
        <w:tc>
          <w:tcPr>
            <w:tcW w:w="1294" w:type="dxa"/>
            <w:vAlign w:val="center"/>
          </w:tcPr>
          <w:p>
            <w:pPr>
              <w:spacing w:line="320" w:lineRule="exact"/>
              <w:contextualSpacing/>
              <w:jc w:val="center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</w:rPr>
              <w:t>20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21</w:t>
            </w:r>
            <w:r>
              <w:rPr>
                <w:rFonts w:hint="eastAsia" w:ascii="仿宋" w:hAnsi="仿宋" w:eastAsia="仿宋"/>
                <w:sz w:val="24"/>
              </w:rPr>
              <w:t>年度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jc w:val="center"/>
        <w:textAlignment w:val="auto"/>
        <w:rPr>
          <w:rFonts w:hint="eastAsia" w:ascii="仿宋" w:hAnsi="仿宋" w:eastAsia="仿宋"/>
          <w:b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jc w:val="center"/>
        <w:textAlignment w:val="auto"/>
        <w:rPr>
          <w:rFonts w:hint="eastAsia" w:ascii="仿宋" w:hAnsi="仿宋" w:eastAsia="仿宋"/>
          <w:b/>
          <w:color w:val="000000"/>
          <w:sz w:val="32"/>
          <w:szCs w:val="32"/>
        </w:rPr>
      </w:pPr>
    </w:p>
    <w:p>
      <w:pPr>
        <w:spacing w:line="560" w:lineRule="exact"/>
        <w:rPr>
          <w:rFonts w:ascii="仿宋" w:hAnsi="仿宋" w:eastAsia="仿宋"/>
          <w:color w:val="00000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hiOTAwZTYwZDlkY2JkODEwODZiMzYwN2Y4Mjg3YTYifQ=="/>
  </w:docVars>
  <w:rsids>
    <w:rsidRoot w:val="003F1BA5"/>
    <w:rsid w:val="00073F02"/>
    <w:rsid w:val="003F1BA5"/>
    <w:rsid w:val="004664A9"/>
    <w:rsid w:val="00554C9C"/>
    <w:rsid w:val="00967772"/>
    <w:rsid w:val="009A3998"/>
    <w:rsid w:val="00A270FA"/>
    <w:rsid w:val="00A63741"/>
    <w:rsid w:val="00B33055"/>
    <w:rsid w:val="00BC122D"/>
    <w:rsid w:val="00C6737F"/>
    <w:rsid w:val="00CA1CC7"/>
    <w:rsid w:val="00CB0972"/>
    <w:rsid w:val="12060A9D"/>
    <w:rsid w:val="5A865537"/>
    <w:rsid w:val="6C6A4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keepNext w:val="0"/>
      <w:keepLines w:val="0"/>
      <w:pageBreakBefore w:val="0"/>
      <w:widowControl w:val="0"/>
      <w:numPr>
        <w:ilvl w:val="0"/>
        <w:numId w:val="0"/>
      </w:numPr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color="auto" w:fill="auto"/>
      <w:suppressAutoHyphens w:val="0"/>
      <w:bidi w:val="0"/>
      <w:spacing w:before="0" w:beforeAutospacing="0" w:after="0" w:afterAutospacing="0" w:line="240" w:lineRule="auto"/>
      <w:ind w:left="0" w:right="0" w:firstLine="0"/>
      <w:jc w:val="left"/>
      <w:outlineLvl w:val="9"/>
    </w:pPr>
    <w:rPr>
      <w:rFonts w:ascii="仿宋" w:hAnsi="仿宋" w:eastAsia="仿宋" w:cs="仿宋"/>
      <w:color w:val="000000"/>
      <w:spacing w:val="0"/>
      <w:w w:val="100"/>
      <w:kern w:val="0"/>
      <w:position w:val="0"/>
      <w:sz w:val="32"/>
      <w:szCs w:val="32"/>
      <w:u w:val="none" w:color="000000"/>
      <w:vertAlign w:val="baseline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1721</Words>
  <Characters>1936</Characters>
  <Lines>2</Lines>
  <Paragraphs>1</Paragraphs>
  <TotalTime>1</TotalTime>
  <ScaleCrop>false</ScaleCrop>
  <LinksUpToDate>false</LinksUpToDate>
  <CharactersWithSpaces>1936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2019-03-07T02:05:00Z</dcterms:created>
  <dc:creator>liaoxh</dc:creator>
  <cp:lastModifiedBy>liaoxh</cp:lastModifiedBy>
  <dcterms:modified xsi:type="dcterms:W3CDTF">2023-01-03T06:59:03Z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BEF6CDFC27534E65880E561C02374487</vt:lpwstr>
  </property>
</Properties>
</file>